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Polska to mój dom.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SYMBOLE NARODOWE.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Pierwszą propozycją na początek tygodnia mogą być poranne ćwiczenia z naszego koła, które wykonywaliśmy w tamtym tygodniu lub </w:t>
      </w:r>
      <w:r>
        <w:rPr>
          <w:rFonts w:ascii="Arial" w:hAnsi="Arial"/>
          <w:b w:val="false"/>
          <w:bCs w:val="false"/>
          <w:sz w:val="24"/>
          <w:szCs w:val="24"/>
        </w:rPr>
        <w:t xml:space="preserve">dziecko może zaproponować swoje ulubione ćwiczenia gimnastyczne.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Kolejną propozycją może być zaprezentowanie dziekcu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mapę Europy z zaznaczonym konturem Polski, wyraźnym kształtem Bałtyku, flagę Polski,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oraz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godło Polski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pomocne ilustracje w załączniku). Rodzic dodatkowo może przeczytać fragmrent wiersza „Polska” :</w:t>
      </w:r>
    </w:p>
    <w:p>
      <w:pPr>
        <w:pStyle w:val="Normal"/>
        <w:bidi w:val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Polska leży w Europie.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Polska to jest kraj nad Wisłą.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Polska leży nad Bałtykiem.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to wszystko? Nie! Nie wszystko!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Polska naszą jest ojczyzną –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Tu żyjemy, tu mieszkamy.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Tu uczymy się, bawimy,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marzymy, i kochamy.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Herb, czasami zwany godłem,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jest wspólny znak rodaków.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Orzeł na czerwonej tarczy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odwieczny herb Polaków.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Flaga jest symbolem państwa.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Tak wygląda polska flaga –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Biały kolor to szlachetność,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Czerwień – męstwo i odwaga.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Polskim Hymnem Narodowym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Jest „Mazurek Dąbrowskiego”.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„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Jeszcze Polska nie zginęła” –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Któż z Polaków nie zna tego?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 trakcie czytania dziecko może wskazywać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symbol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e narodowe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pojawiając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 się w treści wiersza –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 ilustracje dodatkowe w załączniku.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Następną propozycją dla rodziców i dzieci może być pogadanka o hymnie narodowym.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Można dziecku przypomnieć słowa hymnu  narodowego:</w:t>
      </w:r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highlight w:val="white"/>
            <w:u w:val="none"/>
            <w:effect w:val="none"/>
          </w:rPr>
          <w:t>https://www.youtube.com/watch?v=ioUutRw9WeQ</w:t>
        </w:r>
      </w:hyperlink>
      <w:hyperlink r:id="rId3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Można zadać dziecku pytania, jeżeli nie będzie znało odpowiedzi, rodzic może podać dziecku te odpowiedzi, przykład: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W jakich okolicznościach słyszysz hymn Polski?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Dlaczego Mazurek Dąbrowskiego jest odgrywany,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gdy Polacy zwyciężą w ważnym turnieju?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jaki sposób powinniśmy słuchać hymnu?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jakiej pozycji powinniśmy stać?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statnią propozycją może być praca plastyczna „ Godło Polski” 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namalować na czerwonej kartce z bloku godło Polski palcami zanurzonymi w bia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łej farbie.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Następnie 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okle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koronę i wyci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ąć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kształt godła, odrysowując szablon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(przykład poniżej).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DLE CHĘTNYCH!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cz.4 str 11a i 11b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czytanie prostych wyrazów, pisanie wyrazów po śladzie, wycinanie napisów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przyklejanie pod właściwymi ilustracjami.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wpisywanie liter do kratek według instrukcji, odczytywanie haseł, kolorowanie rzek na mapie.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7303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b w:val="false"/>
          <w:sz w:val="24"/>
          <w:szCs w:val="24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oUutRw9WeQ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2</Pages>
  <Words>310</Words>
  <Characters>1901</Characters>
  <CharactersWithSpaces>2181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2020-04-25T17:49:40Z</dcterms:created>
  <dc:creator/>
  <dc:description/>
  <dc:language>pl-PL</dc:language>
  <cp:lastModifiedBy/>
  <dcterms:modified xsi:type="dcterms:W3CDTF">2020-04-25T18:42:21Z</dcterms:modified>
  <cp:revision>1</cp:revision>
  <dc:subject/>
  <dc:title/>
</cp:coreProperties>
</file>