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Polska to mój dom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UNIA EUROPEJSKA.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Pierwsza propozycja 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może być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zabaw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a w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 „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Symbole Unii europejskiej” :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załączniku dołączam 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lustracje przedstawiające flagę Polski i flagę UE.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ażd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ilustracj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 ukr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 kartką podzieloną na 9 nierównych części. Na każdej części kartki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napis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liczby od 7 do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12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cko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rzuca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dwiema kostka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mi 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dodawa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 liczbę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wyrzuconych oczek,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następnie 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odkrywa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odpowiedn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części kartki. Po każdym rzucie moż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 próbować zgadnąć, jaki symbol ukrywa się pod kartką. Kiedy zagadka zostanie rozwiązana,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porównują wygląd obu flag.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Druga propozycją może być zabawa ruchowo- językowa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Czy Unia europejska to...?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przeczytać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zdania, a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 w tym momencie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ocenia, czy zdanie jest prawdziwe, czy fałszywe. Jeśli prawdziwe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może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skacz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obunóż do przodu, jeśli fałszywe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to 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 tyłu.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Rodzic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może pomóc dziecku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odpowied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. Po każdym zdaniu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ko 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ócić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do pozycji wyjściowej. Proponowane zdania: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Unia Europejska to wspólnota wielu państw europejskich.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Polska jest członkiem Unii Europejskiej.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Polska nie jest członkiem Unii Europejskiej.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Unia Europejska ma własną flagę.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Flaga unijna jest czerwona, znajduje się na niej 15 gwiazdek.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Niektóre kraje Unii Europejskiej posługują się wspólnymi pieniędzmi – euro.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Waluta obowiązująca w Polsce to euro.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Flaga unijna jest niebieska, znajduje się na niej 15 gwiazdek.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Waluta obowiązująca w Polsce to polski złoty, czasem mówimy, że płacimy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„złotówkach”,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Hymn Unii Europejskiej jest taki sam jak hymn Polski i jest to „Mazurek Dąbrowskiego”.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Ostatnią propozycją może być pisanie litery „J,j” po śladzie i samodzielnie oraz można narysować 3 rzeczy na literę „J”,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chętne dzieci mogą podpisać narysowane przedmioty.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ćwiczeń cz.4 str. 15a i 15b</w:t>
      </w:r>
    </w:p>
    <w:p>
      <w:pPr>
        <w:pStyle w:val="Normal"/>
        <w:bidi w:val="0"/>
        <w:jc w:val="left"/>
        <w:rPr>
          <w:rFonts w:ascii="Arial" w:hAnsi="Arial"/>
          <w:b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–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rysowanie flagi UE po śladzie, zapisywanie cyframi liczby flag, porównywanie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flag</w:t>
      </w:r>
    </w:p>
    <w:p>
      <w:pPr>
        <w:pStyle w:val="Normal"/>
        <w:bidi w:val="0"/>
        <w:jc w:val="left"/>
        <w:rPr>
          <w:rFonts w:ascii="sans-serif" w:hAnsi="sans-serif"/>
          <w:b w:val="false"/>
          <w:bCs w:val="false"/>
          <w:i w:val="false"/>
          <w:sz w:val="23"/>
          <w:highlight w:val="whit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–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liczenie przedmiotów widocznych na ilustracji, zapisywanie działań, obliczanie.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 LibreOffice_project/98b30e735bda24bc04ab42594c85f7fd8be07b9c</Application>
  <Pages>1</Pages>
  <Words>293</Words>
  <Characters>1690</Characters>
  <CharactersWithSpaces>1970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2020-04-28T14:12:30Z</dcterms:created>
  <dc:creator/>
  <dc:description/>
  <dc:language>pl-PL</dc:language>
  <cp:lastModifiedBy/>
  <dcterms:modified xsi:type="dcterms:W3CDTF">2020-04-28T22:29:45Z</dcterms:modified>
  <cp:revision>1</cp:revision>
  <dc:subject/>
  <dc:title/>
</cp:coreProperties>
</file>