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Krąg tematyczny: W krainie muzyki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TEMAT: INSTRUMENTY MUZYCZNE.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4"/>
          <w:szCs w:val="24"/>
          <w:u w:val="single"/>
        </w:rPr>
      </w:pPr>
      <w:r>
        <w:rPr>
          <w:rFonts w:ascii="Arial" w:hAnsi="Arial"/>
          <w:b w:val="false"/>
          <w:bCs w:val="false"/>
          <w:sz w:val="24"/>
          <w:szCs w:val="24"/>
          <w:u w:val="single"/>
        </w:rPr>
        <w:t>Pierwszą propozycją poranną może być zabawa ruchowa „Podaj misia”: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Rodzic może stać  w parze z dzieckiem, tyłem do siebie, dotykając się ple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cami, pośladkami i nogami. Nogi w lekkim rozkroku, stopy mocno przylegają do podłogi.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D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ziec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ko może wziąć do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ręk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i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maskotkę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. Na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wymyślony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sygnał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np.: HOP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przekazuj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emy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sobie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maskotkę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, wykonując skręt tułowia raz w lewą, raz w prawą stronę.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Można podawać zabawkę również dołem lub górą.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Spróbujmy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nie odrywać stóp od podłoża oraz nie odsuw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ać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się od siebie. </w:t>
      </w:r>
    </w:p>
    <w:p>
      <w:pPr>
        <w:pStyle w:val="Normal"/>
        <w:bidi w:val="0"/>
        <w:jc w:val="left"/>
        <w:rPr>
          <w:b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Kolejną propozycją może być przeczytanie wiersza pt. „</w:t>
      </w:r>
      <w:r>
        <w:rPr>
          <w:rFonts w:ascii="sans-serif" w:hAnsi="sans-serif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Najlepszy instrument”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bidi w:val="0"/>
        <w:ind w:left="0" w:right="0" w:hanging="0"/>
        <w:jc w:val="center"/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1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1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 xml:space="preserve">Jest taki instrument na świecie,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 xml:space="preserve">Dostępny nawet dla dzieci.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 xml:space="preserve">Wygrywa wszystkie melodie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 xml:space="preserve">Najładniej, najłagodniej.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 xml:space="preserve">Gdy nutki wpadną do ucha,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 xml:space="preserve">On ucha bardzo się słucha.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 xml:space="preserve">Bo najgrzeczniejszy jest przecież,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 xml:space="preserve">Słucha się w zimie i w lecie,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 xml:space="preserve">W upał i gdy deszcz leje,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 xml:space="preserve">On wtedy nawet się śmieje!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 xml:space="preserve">Chodzi wraz z tobą wszędzie już tak zawsze będzie.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 xml:space="preserve">Nawet za złota trzos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 xml:space="preserve">Nie zniknie — bo to TWÓJ GŁOS.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 xml:space="preserve">Więc gdy jest ci nudno, nie ziewaj.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 xml:space="preserve">Pamiętaj o nim — zaśpiewaj!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 xml:space="preserve">On się natychmiast odezwie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 xml:space="preserve">I zagra czysto i pewnie.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 xml:space="preserve">Opowie ci zaraz radośnie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 xml:space="preserve">Na przykład o słonku lub wiośnie.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 xml:space="preserve">Bo lubi i dobrze zna cię,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u w:val="none"/>
          <w:effect w:val="none"/>
        </w:rPr>
        <w:t>Twój wierny, dźwięczny przyjaciel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282" w:equalWidth="true" w:sep="false"/>
          <w:formProt w:val="false"/>
          <w:textDirection w:val="lrTb"/>
        </w:sectPr>
      </w:pP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Rodzic może porozmawiać  z dzieckiem na temat wiersza, przykład: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Co autor wiersza nazywa najlepszym instrumentem? 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Czy każdy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z nas ma taki instrument?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 jakich sytuacjach, według autora, możemy go używać?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Czym się różni od tradycyjnych instrumentów? W czym jest podobny?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Rodzic może zaprezentować dziecku różne instrumenty: trójkąty, janczary, bębenki, tam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buryna, klawesyn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( przykłady zdjęć w załączniku)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Można zapytać dziecka: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Czy zna nazwy tych instrumentów?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Można zaproponować, aby dziecko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sprób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owało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podzielić ich nazwy na głoski.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Dziecko może wybrać takie instrumenty, które są do siebie podobne.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Można zapytać:Co je łączy? Czym się różnią? Dlaczego tak wybrało?</w:t>
      </w:r>
    </w:p>
    <w:p>
      <w:pPr>
        <w:pStyle w:val="Normal"/>
        <w:bidi w:val="0"/>
        <w:ind w:left="0" w:right="0" w:hanging="0"/>
        <w:jc w:val="left"/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Ostatnią propozycją może prezentacja litery „ H jak HARFA”: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Rodzic może poprosić dzieckoo wyklaskanie lub wytupanie wyrazu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zgodnie  z modelem sylabowym: har-fa. Można zaproponować inne słowa na literę H np.: hak, huśtawka.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Dziecko może  na początku pisac literę w powietrzu, palcem po dywanie , a później na kartce.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15000" cy="400050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sans-serif">
    <w:altName w:val="Arial"/>
    <w:charset w:val="ee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LibreOffice/6.3.2.2$Windows_x86 LibreOffice_project/98b30e735bda24bc04ab42594c85f7fd8be07b9c</Application>
  <Pages>2</Pages>
  <Words>346</Words>
  <Characters>1894</Characters>
  <CharactersWithSpaces>2235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2020-05-03T19:58:10Z</dcterms:created>
  <dc:creator/>
  <dc:description/>
  <dc:language>pl-PL</dc:language>
  <cp:lastModifiedBy/>
  <dcterms:modified xsi:type="dcterms:W3CDTF">2020-05-03T20:45:26Z</dcterms:modified>
  <cp:revision>1</cp:revision>
  <dc:subject/>
  <dc:title/>
</cp:coreProperties>
</file>