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50" w:rsidRDefault="005C308D" w:rsidP="005C308D">
      <w:pPr>
        <w:spacing w:after="0" w:line="240" w:lineRule="auto"/>
        <w:rPr>
          <w:b/>
          <w:sz w:val="24"/>
          <w:szCs w:val="24"/>
        </w:rPr>
      </w:pPr>
      <w:r>
        <w:rPr>
          <w:b/>
          <w:sz w:val="24"/>
          <w:szCs w:val="24"/>
        </w:rPr>
        <w:t>Środa  06.05.2020r.</w:t>
      </w:r>
    </w:p>
    <w:p w:rsidR="005C308D" w:rsidRDefault="005C308D" w:rsidP="005C308D">
      <w:pPr>
        <w:spacing w:after="0" w:line="240" w:lineRule="auto"/>
        <w:rPr>
          <w:b/>
          <w:sz w:val="24"/>
          <w:szCs w:val="24"/>
        </w:rPr>
      </w:pPr>
    </w:p>
    <w:p w:rsidR="005C308D" w:rsidRDefault="005C308D" w:rsidP="005C308D">
      <w:pPr>
        <w:spacing w:after="0" w:line="240" w:lineRule="auto"/>
        <w:rPr>
          <w:b/>
          <w:sz w:val="24"/>
          <w:szCs w:val="24"/>
        </w:rPr>
      </w:pPr>
      <w:r>
        <w:rPr>
          <w:b/>
          <w:sz w:val="24"/>
          <w:szCs w:val="24"/>
        </w:rPr>
        <w:t xml:space="preserve">Temat: </w:t>
      </w:r>
      <w:r w:rsidRPr="005C308D">
        <w:rPr>
          <w:b/>
          <w:sz w:val="24"/>
          <w:szCs w:val="24"/>
        </w:rPr>
        <w:t>Robimy instrumenty!</w:t>
      </w:r>
    </w:p>
    <w:p w:rsidR="005C308D" w:rsidRDefault="005C308D" w:rsidP="005C308D">
      <w:pPr>
        <w:spacing w:after="0" w:line="240" w:lineRule="auto"/>
        <w:rPr>
          <w:b/>
          <w:sz w:val="24"/>
          <w:szCs w:val="24"/>
        </w:rPr>
      </w:pPr>
    </w:p>
    <w:p w:rsidR="005C308D" w:rsidRDefault="005C308D" w:rsidP="005C308D">
      <w:pPr>
        <w:spacing w:after="0" w:line="240" w:lineRule="auto"/>
        <w:rPr>
          <w:sz w:val="24"/>
          <w:szCs w:val="24"/>
          <w:u w:val="single"/>
        </w:rPr>
      </w:pPr>
      <w:r>
        <w:rPr>
          <w:sz w:val="24"/>
          <w:szCs w:val="24"/>
          <w:u w:val="single"/>
        </w:rPr>
        <w:t>Propozycje dla rodziców:</w:t>
      </w:r>
    </w:p>
    <w:p w:rsidR="005C308D" w:rsidRDefault="005C308D" w:rsidP="005C308D">
      <w:pPr>
        <w:spacing w:after="0" w:line="240" w:lineRule="auto"/>
        <w:rPr>
          <w:sz w:val="24"/>
          <w:szCs w:val="24"/>
          <w:u w:val="single"/>
        </w:rPr>
      </w:pPr>
    </w:p>
    <w:p w:rsidR="005C308D" w:rsidRDefault="005C308D" w:rsidP="005C308D">
      <w:pPr>
        <w:pStyle w:val="Akapitzlist"/>
        <w:numPr>
          <w:ilvl w:val="0"/>
          <w:numId w:val="4"/>
        </w:numPr>
        <w:spacing w:after="0" w:line="240" w:lineRule="auto"/>
        <w:rPr>
          <w:sz w:val="24"/>
          <w:szCs w:val="24"/>
        </w:rPr>
      </w:pPr>
      <w:r>
        <w:rPr>
          <w:sz w:val="24"/>
          <w:szCs w:val="24"/>
        </w:rPr>
        <w:t xml:space="preserve">Proponuję </w:t>
      </w:r>
      <w:r w:rsidRPr="005C308D">
        <w:rPr>
          <w:sz w:val="24"/>
          <w:szCs w:val="24"/>
        </w:rPr>
        <w:t>wykonanie gitary z pudełk</w:t>
      </w:r>
      <w:r>
        <w:rPr>
          <w:sz w:val="24"/>
          <w:szCs w:val="24"/>
        </w:rPr>
        <w:t>a po chusteczkach higienicznych</w:t>
      </w:r>
    </w:p>
    <w:p w:rsidR="005C308D" w:rsidRDefault="005C308D" w:rsidP="005C308D">
      <w:pPr>
        <w:pStyle w:val="Akapitzlist"/>
        <w:spacing w:after="0" w:line="240" w:lineRule="auto"/>
        <w:rPr>
          <w:sz w:val="24"/>
          <w:szCs w:val="24"/>
        </w:rPr>
      </w:pPr>
    </w:p>
    <w:p w:rsidR="005C308D" w:rsidRDefault="005C308D" w:rsidP="005C308D">
      <w:pPr>
        <w:pStyle w:val="Akapitzlist"/>
        <w:spacing w:after="0" w:line="240" w:lineRule="auto"/>
        <w:rPr>
          <w:sz w:val="24"/>
          <w:szCs w:val="24"/>
        </w:rPr>
      </w:pPr>
      <w:r>
        <w:rPr>
          <w:sz w:val="24"/>
          <w:szCs w:val="24"/>
        </w:rPr>
        <w:t xml:space="preserve">Potrzebujemy: </w:t>
      </w:r>
    </w:p>
    <w:p w:rsidR="005C308D" w:rsidRDefault="005C308D" w:rsidP="005C308D">
      <w:pPr>
        <w:pStyle w:val="Akapitzlist"/>
        <w:spacing w:after="0" w:line="240" w:lineRule="auto"/>
        <w:rPr>
          <w:sz w:val="24"/>
          <w:szCs w:val="24"/>
        </w:rPr>
      </w:pPr>
    </w:p>
    <w:p w:rsidR="005C308D" w:rsidRPr="005C308D" w:rsidRDefault="005C308D" w:rsidP="005C308D">
      <w:pPr>
        <w:numPr>
          <w:ilvl w:val="0"/>
          <w:numId w:val="5"/>
        </w:numPr>
        <w:shd w:val="clear" w:color="auto" w:fill="FFFFFF"/>
        <w:spacing w:after="0" w:line="240" w:lineRule="auto"/>
        <w:ind w:left="300" w:firstLine="126"/>
        <w:textAlignment w:val="baseline"/>
        <w:rPr>
          <w:rFonts w:eastAsia="Times New Roman" w:cstheme="minorHAnsi"/>
          <w:sz w:val="24"/>
          <w:szCs w:val="24"/>
          <w:lang w:eastAsia="pl-PL"/>
        </w:rPr>
      </w:pPr>
      <w:r w:rsidRPr="005C308D">
        <w:rPr>
          <w:rFonts w:eastAsia="Times New Roman" w:cstheme="minorHAnsi"/>
          <w:sz w:val="24"/>
          <w:szCs w:val="24"/>
          <w:lang w:eastAsia="pl-PL"/>
        </w:rPr>
        <w:t>opakowanie po wyciąganych chusteczkach higienicznych</w:t>
      </w:r>
    </w:p>
    <w:p w:rsidR="005C308D" w:rsidRPr="005C308D" w:rsidRDefault="005C308D" w:rsidP="005C308D">
      <w:pPr>
        <w:numPr>
          <w:ilvl w:val="0"/>
          <w:numId w:val="5"/>
        </w:numPr>
        <w:shd w:val="clear" w:color="auto" w:fill="FFFFFF"/>
        <w:spacing w:after="0" w:line="240" w:lineRule="auto"/>
        <w:ind w:left="300" w:firstLine="126"/>
        <w:textAlignment w:val="baseline"/>
        <w:rPr>
          <w:rFonts w:eastAsia="Times New Roman" w:cstheme="minorHAnsi"/>
          <w:sz w:val="24"/>
          <w:szCs w:val="24"/>
          <w:lang w:eastAsia="pl-PL"/>
        </w:rPr>
      </w:pPr>
      <w:hyperlink r:id="rId5" w:anchor="cid=1601&amp;crid=193432&amp;pid=1320" w:tgtFrame="_blank" w:history="1">
        <w:r w:rsidRPr="005C308D">
          <w:rPr>
            <w:rFonts w:eastAsia="Times New Roman" w:cstheme="minorHAnsi"/>
            <w:sz w:val="24"/>
            <w:szCs w:val="24"/>
            <w:lang w:eastAsia="pl-PL"/>
          </w:rPr>
          <w:t>kolorowy samoprzylepny papier</w:t>
        </w:r>
      </w:hyperlink>
    </w:p>
    <w:p w:rsidR="005C308D" w:rsidRPr="005C308D" w:rsidRDefault="005C308D" w:rsidP="005C308D">
      <w:pPr>
        <w:numPr>
          <w:ilvl w:val="0"/>
          <w:numId w:val="5"/>
        </w:numPr>
        <w:shd w:val="clear" w:color="auto" w:fill="FFFFFF"/>
        <w:spacing w:after="0" w:line="240" w:lineRule="auto"/>
        <w:ind w:left="300" w:firstLine="126"/>
        <w:textAlignment w:val="baseline"/>
        <w:rPr>
          <w:rFonts w:eastAsia="Times New Roman" w:cstheme="minorHAnsi"/>
          <w:sz w:val="24"/>
          <w:szCs w:val="24"/>
          <w:lang w:eastAsia="pl-PL"/>
        </w:rPr>
      </w:pPr>
      <w:r w:rsidRPr="005C308D">
        <w:rPr>
          <w:rFonts w:eastAsia="Times New Roman" w:cstheme="minorHAnsi"/>
          <w:sz w:val="24"/>
          <w:szCs w:val="24"/>
          <w:lang w:eastAsia="pl-PL"/>
        </w:rPr>
        <w:t>nożyczki</w:t>
      </w:r>
    </w:p>
    <w:p w:rsidR="005C308D" w:rsidRPr="005C308D" w:rsidRDefault="005C308D" w:rsidP="005C308D">
      <w:pPr>
        <w:numPr>
          <w:ilvl w:val="0"/>
          <w:numId w:val="5"/>
        </w:numPr>
        <w:shd w:val="clear" w:color="auto" w:fill="FFFFFF"/>
        <w:spacing w:after="0" w:line="240" w:lineRule="auto"/>
        <w:ind w:left="300" w:firstLine="126"/>
        <w:textAlignment w:val="baseline"/>
        <w:rPr>
          <w:rFonts w:eastAsia="Times New Roman" w:cstheme="minorHAnsi"/>
          <w:sz w:val="24"/>
          <w:szCs w:val="24"/>
          <w:lang w:eastAsia="pl-PL"/>
        </w:rPr>
      </w:pPr>
      <w:r w:rsidRPr="005C308D">
        <w:rPr>
          <w:rFonts w:eastAsia="Times New Roman" w:cstheme="minorHAnsi"/>
          <w:sz w:val="24"/>
          <w:szCs w:val="24"/>
          <w:lang w:eastAsia="pl-PL"/>
        </w:rPr>
        <w:t>kilka </w:t>
      </w:r>
      <w:hyperlink r:id="rId6" w:anchor="cid=1601&amp;crid=193433&amp;pid=1320" w:tgtFrame="_blank" w:history="1">
        <w:r w:rsidRPr="005C308D">
          <w:rPr>
            <w:rFonts w:eastAsia="Times New Roman" w:cstheme="minorHAnsi"/>
            <w:sz w:val="24"/>
            <w:szCs w:val="24"/>
            <w:lang w:eastAsia="pl-PL"/>
          </w:rPr>
          <w:t>gumek recepturek</w:t>
        </w:r>
      </w:hyperlink>
    </w:p>
    <w:p w:rsidR="005C308D" w:rsidRPr="005C308D" w:rsidRDefault="005C308D" w:rsidP="005C308D">
      <w:pPr>
        <w:numPr>
          <w:ilvl w:val="0"/>
          <w:numId w:val="5"/>
        </w:numPr>
        <w:shd w:val="clear" w:color="auto" w:fill="FFFFFF"/>
        <w:spacing w:after="0" w:line="240" w:lineRule="auto"/>
        <w:ind w:left="300" w:firstLine="126"/>
        <w:textAlignment w:val="baseline"/>
        <w:rPr>
          <w:rFonts w:eastAsia="Times New Roman" w:cstheme="minorHAnsi"/>
          <w:sz w:val="24"/>
          <w:szCs w:val="24"/>
          <w:lang w:eastAsia="pl-PL"/>
        </w:rPr>
      </w:pPr>
      <w:r w:rsidRPr="005C308D">
        <w:rPr>
          <w:rFonts w:eastAsia="Times New Roman" w:cstheme="minorHAnsi"/>
          <w:sz w:val="24"/>
          <w:szCs w:val="24"/>
          <w:lang w:eastAsia="pl-PL"/>
        </w:rPr>
        <w:t>kawałek grubego kartony [np. z pudła]</w:t>
      </w:r>
    </w:p>
    <w:p w:rsidR="005C308D" w:rsidRPr="005C308D" w:rsidRDefault="005C308D" w:rsidP="005C308D">
      <w:pPr>
        <w:numPr>
          <w:ilvl w:val="0"/>
          <w:numId w:val="5"/>
        </w:numPr>
        <w:shd w:val="clear" w:color="auto" w:fill="FFFFFF"/>
        <w:spacing w:after="0" w:line="240" w:lineRule="auto"/>
        <w:ind w:left="300" w:firstLine="126"/>
        <w:textAlignment w:val="baseline"/>
        <w:rPr>
          <w:rFonts w:eastAsia="Times New Roman" w:cstheme="minorHAnsi"/>
          <w:sz w:val="24"/>
          <w:szCs w:val="24"/>
          <w:lang w:eastAsia="pl-PL"/>
        </w:rPr>
      </w:pPr>
      <w:r w:rsidRPr="005C308D">
        <w:rPr>
          <w:rFonts w:eastAsia="Times New Roman" w:cstheme="minorHAnsi"/>
          <w:sz w:val="24"/>
          <w:szCs w:val="24"/>
          <w:lang w:eastAsia="pl-PL"/>
        </w:rPr>
        <w:t>czarny marker</w:t>
      </w:r>
    </w:p>
    <w:p w:rsidR="005C308D" w:rsidRDefault="005C308D" w:rsidP="005C308D">
      <w:pPr>
        <w:numPr>
          <w:ilvl w:val="0"/>
          <w:numId w:val="5"/>
        </w:numPr>
        <w:shd w:val="clear" w:color="auto" w:fill="FFFFFF"/>
        <w:spacing w:after="0" w:line="240" w:lineRule="auto"/>
        <w:ind w:left="300" w:firstLine="126"/>
        <w:textAlignment w:val="baseline"/>
        <w:rPr>
          <w:rFonts w:eastAsia="Times New Roman" w:cstheme="minorHAnsi"/>
          <w:sz w:val="24"/>
          <w:szCs w:val="24"/>
          <w:lang w:eastAsia="pl-PL"/>
        </w:rPr>
      </w:pPr>
      <w:r w:rsidRPr="005C308D">
        <w:rPr>
          <w:rFonts w:eastAsia="Times New Roman" w:cstheme="minorHAnsi"/>
          <w:sz w:val="24"/>
          <w:szCs w:val="24"/>
          <w:lang w:eastAsia="pl-PL"/>
        </w:rPr>
        <w:t>taśma samoklejąca</w:t>
      </w:r>
    </w:p>
    <w:p w:rsidR="005C308D" w:rsidRDefault="005C308D" w:rsidP="005C308D">
      <w:pPr>
        <w:shd w:val="clear" w:color="auto" w:fill="FFFFFF"/>
        <w:spacing w:after="0" w:line="240" w:lineRule="auto"/>
        <w:ind w:left="426"/>
        <w:textAlignment w:val="baseline"/>
        <w:rPr>
          <w:rFonts w:eastAsia="Times New Roman" w:cstheme="minorHAnsi"/>
          <w:sz w:val="24"/>
          <w:szCs w:val="24"/>
          <w:lang w:eastAsia="pl-PL"/>
        </w:rPr>
      </w:pPr>
    </w:p>
    <w:p w:rsidR="005C308D" w:rsidRPr="005C308D" w:rsidRDefault="005C308D" w:rsidP="005C308D">
      <w:pPr>
        <w:shd w:val="clear" w:color="auto" w:fill="FFFFFF"/>
        <w:spacing w:after="0" w:line="240" w:lineRule="auto"/>
        <w:ind w:left="426" w:firstLine="283"/>
        <w:textAlignment w:val="baseline"/>
        <w:rPr>
          <w:rFonts w:eastAsia="Times New Roman" w:cstheme="minorHAnsi"/>
          <w:sz w:val="24"/>
          <w:szCs w:val="24"/>
          <w:lang w:eastAsia="pl-PL"/>
        </w:rPr>
      </w:pPr>
      <w:r>
        <w:rPr>
          <w:rFonts w:eastAsia="Times New Roman" w:cstheme="minorHAnsi"/>
          <w:sz w:val="24"/>
          <w:szCs w:val="24"/>
          <w:lang w:eastAsia="pl-PL"/>
        </w:rPr>
        <w:t xml:space="preserve">Wykonanie: </w:t>
      </w:r>
    </w:p>
    <w:p w:rsidR="005C308D" w:rsidRDefault="005C308D" w:rsidP="005C308D">
      <w:pPr>
        <w:pStyle w:val="Akapitzlist"/>
        <w:spacing w:after="0" w:line="240" w:lineRule="auto"/>
        <w:ind w:firstLine="126"/>
        <w:rPr>
          <w:sz w:val="24"/>
          <w:szCs w:val="24"/>
        </w:rPr>
      </w:pPr>
    </w:p>
    <w:p w:rsidR="005C308D" w:rsidRPr="005C308D" w:rsidRDefault="005C308D" w:rsidP="005C308D">
      <w:pPr>
        <w:pStyle w:val="Akapitzlist"/>
        <w:spacing w:after="0" w:line="240" w:lineRule="auto"/>
        <w:ind w:left="567"/>
        <w:rPr>
          <w:rFonts w:cstheme="minorHAnsi"/>
          <w:sz w:val="24"/>
          <w:szCs w:val="24"/>
          <w:shd w:val="clear" w:color="auto" w:fill="FFFFFF"/>
        </w:rPr>
      </w:pPr>
      <w:r w:rsidRPr="005C308D">
        <w:rPr>
          <w:rFonts w:cstheme="minorHAnsi"/>
          <w:sz w:val="24"/>
          <w:szCs w:val="24"/>
          <w:shd w:val="clear" w:color="auto" w:fill="FFFFFF"/>
        </w:rPr>
        <w:t xml:space="preserve">Brzegi opakowania po chusteczkach higienicznych zabezpieczamy taśmą klejącą. Z kolorowego papieru samoklejącego wycinamy dowolne kształty i oklejamy pudło rezonansowe gitary. Zakładamy gumki recepturki, tak by były dość mocno naprężone. Z grubego kartonu wycinamy gryf do gitary. Markerem rysujemy struny wraz z ich mocowaniem oraz progi. Przy pomocy taśmy klejącej mocujemy gryf gitary. Warto jednym fragmentem taśmy samoprzylepnej przykleić wszystkie gumki recepturki- nie będą się wtedy tak łatwo przemieszczały a przy przypadkowym pęknięciu gumka nie wystrzeli. </w:t>
      </w:r>
    </w:p>
    <w:p w:rsidR="005C308D" w:rsidRDefault="005C308D" w:rsidP="005C308D">
      <w:pPr>
        <w:pStyle w:val="Akapitzlist"/>
        <w:spacing w:after="0" w:line="240" w:lineRule="auto"/>
        <w:ind w:left="567"/>
        <w:rPr>
          <w:rFonts w:ascii="Arial" w:hAnsi="Arial" w:cs="Arial"/>
          <w:color w:val="3D3D3D"/>
          <w:sz w:val="21"/>
          <w:szCs w:val="21"/>
          <w:shd w:val="clear" w:color="auto" w:fill="FFFFFF"/>
        </w:rPr>
      </w:pPr>
    </w:p>
    <w:p w:rsidR="005C308D" w:rsidRDefault="005C308D" w:rsidP="005C308D">
      <w:pPr>
        <w:pStyle w:val="Akapitzlist"/>
        <w:spacing w:after="0" w:line="240" w:lineRule="auto"/>
        <w:ind w:left="567"/>
        <w:rPr>
          <w:rFonts w:ascii="Arial" w:hAnsi="Arial" w:cs="Arial"/>
          <w:color w:val="3D3D3D"/>
          <w:sz w:val="21"/>
          <w:szCs w:val="21"/>
          <w:shd w:val="clear" w:color="auto" w:fill="FFFFFF"/>
        </w:rPr>
      </w:pPr>
      <w:r>
        <w:rPr>
          <w:noProof/>
          <w:lang w:eastAsia="pl-PL"/>
        </w:rPr>
        <w:drawing>
          <wp:inline distT="0" distB="0" distL="0" distR="0">
            <wp:extent cx="3309647" cy="1581150"/>
            <wp:effectExtent l="19050" t="0" r="5053" b="0"/>
            <wp:docPr id="1" name="Obraz 1" descr="gitara z opakowania po chusteczk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tara z opakowania po chusteczkach"/>
                    <pic:cNvPicPr>
                      <a:picLocks noChangeAspect="1" noChangeArrowheads="1"/>
                    </pic:cNvPicPr>
                  </pic:nvPicPr>
                  <pic:blipFill>
                    <a:blip r:embed="rId7" cstate="print"/>
                    <a:srcRect l="1322" t="18378" r="2149" b="12333"/>
                    <a:stretch>
                      <a:fillRect/>
                    </a:stretch>
                  </pic:blipFill>
                  <pic:spPr bwMode="auto">
                    <a:xfrm>
                      <a:off x="0" y="0"/>
                      <a:ext cx="3309647" cy="1581150"/>
                    </a:xfrm>
                    <a:prstGeom prst="rect">
                      <a:avLst/>
                    </a:prstGeom>
                    <a:noFill/>
                    <a:ln w="9525">
                      <a:noFill/>
                      <a:miter lim="800000"/>
                      <a:headEnd/>
                      <a:tailEnd/>
                    </a:ln>
                  </pic:spPr>
                </pic:pic>
              </a:graphicData>
            </a:graphic>
          </wp:inline>
        </w:drawing>
      </w:r>
    </w:p>
    <w:p w:rsidR="00B449D9" w:rsidRDefault="00B449D9" w:rsidP="005C308D">
      <w:pPr>
        <w:pStyle w:val="Akapitzlist"/>
        <w:spacing w:after="0" w:line="240" w:lineRule="auto"/>
        <w:ind w:left="567"/>
        <w:rPr>
          <w:rFonts w:ascii="Arial" w:hAnsi="Arial" w:cs="Arial"/>
          <w:color w:val="3D3D3D"/>
          <w:sz w:val="21"/>
          <w:szCs w:val="21"/>
          <w:shd w:val="clear" w:color="auto" w:fill="FFFFFF"/>
        </w:rPr>
      </w:pPr>
    </w:p>
    <w:p w:rsidR="00B449D9" w:rsidRPr="00B449D9" w:rsidRDefault="00B449D9" w:rsidP="00B449D9">
      <w:pPr>
        <w:pStyle w:val="Akapitzlist"/>
        <w:numPr>
          <w:ilvl w:val="0"/>
          <w:numId w:val="4"/>
        </w:numPr>
        <w:spacing w:after="0" w:line="240" w:lineRule="auto"/>
        <w:rPr>
          <w:rFonts w:ascii="Arial" w:hAnsi="Arial" w:cs="Arial"/>
          <w:sz w:val="24"/>
          <w:szCs w:val="24"/>
          <w:shd w:val="clear" w:color="auto" w:fill="FFFFFF"/>
        </w:rPr>
      </w:pPr>
      <w:r w:rsidRPr="00B449D9">
        <w:rPr>
          <w:rFonts w:cstheme="minorHAnsi"/>
          <w:sz w:val="24"/>
          <w:szCs w:val="24"/>
          <w:shd w:val="clear" w:color="auto" w:fill="FFFFFF"/>
        </w:rPr>
        <w:t>Proponuję zabawę „Co słyszę”</w:t>
      </w:r>
    </w:p>
    <w:p w:rsidR="00B449D9" w:rsidRDefault="00B449D9" w:rsidP="00B449D9">
      <w:pPr>
        <w:pStyle w:val="Akapitzlist"/>
        <w:spacing w:after="0" w:line="240" w:lineRule="auto"/>
        <w:ind w:left="502"/>
        <w:rPr>
          <w:rFonts w:cstheme="minorHAnsi"/>
          <w:sz w:val="24"/>
          <w:szCs w:val="24"/>
          <w:shd w:val="clear" w:color="auto" w:fill="FFFFFF"/>
        </w:rPr>
      </w:pPr>
    </w:p>
    <w:p w:rsidR="00B449D9" w:rsidRDefault="00494BB5" w:rsidP="00B449D9">
      <w:pPr>
        <w:pStyle w:val="Akapitzlist"/>
        <w:spacing w:after="0" w:line="240" w:lineRule="auto"/>
        <w:ind w:left="502"/>
        <w:rPr>
          <w:rFonts w:cstheme="minorHAnsi"/>
          <w:sz w:val="24"/>
          <w:szCs w:val="24"/>
          <w:shd w:val="clear" w:color="auto" w:fill="FFFFFF"/>
        </w:rPr>
      </w:pPr>
      <w:r>
        <w:rPr>
          <w:rFonts w:cstheme="minorHAnsi"/>
          <w:sz w:val="24"/>
          <w:szCs w:val="24"/>
          <w:shd w:val="clear" w:color="auto" w:fill="FFFFFF"/>
        </w:rPr>
        <w:t>Rodzic puszcza dziecku dowolną muzykę. Kiedy muzyka dziecko porusza się po pokoju w rytm utworu. Po wyłączeniu muzyki dziecko siada na 10s na dywanie. Następnie rodzic może się zapytać dziecka co słyszało.</w:t>
      </w:r>
    </w:p>
    <w:p w:rsidR="00494BB5" w:rsidRDefault="00494BB5" w:rsidP="00B449D9">
      <w:pPr>
        <w:pStyle w:val="Akapitzlist"/>
        <w:spacing w:after="0" w:line="240" w:lineRule="auto"/>
        <w:ind w:left="502"/>
        <w:rPr>
          <w:rFonts w:cstheme="minorHAnsi"/>
          <w:sz w:val="24"/>
          <w:szCs w:val="24"/>
          <w:shd w:val="clear" w:color="auto" w:fill="FFFFFF"/>
        </w:rPr>
      </w:pPr>
    </w:p>
    <w:p w:rsidR="00494BB5" w:rsidRDefault="00494BB5" w:rsidP="00B449D9">
      <w:pPr>
        <w:pStyle w:val="Akapitzlist"/>
        <w:spacing w:after="0" w:line="240" w:lineRule="auto"/>
        <w:ind w:left="502"/>
        <w:rPr>
          <w:rFonts w:cstheme="minorHAnsi"/>
          <w:sz w:val="24"/>
          <w:szCs w:val="24"/>
          <w:shd w:val="clear" w:color="auto" w:fill="FFFFFF"/>
        </w:rPr>
      </w:pPr>
    </w:p>
    <w:p w:rsidR="00494BB5" w:rsidRDefault="00494BB5" w:rsidP="00B449D9">
      <w:pPr>
        <w:pStyle w:val="Akapitzlist"/>
        <w:spacing w:after="0" w:line="240" w:lineRule="auto"/>
        <w:ind w:left="502"/>
        <w:rPr>
          <w:rFonts w:cstheme="minorHAnsi"/>
          <w:sz w:val="24"/>
          <w:szCs w:val="24"/>
          <w:shd w:val="clear" w:color="auto" w:fill="FFFFFF"/>
        </w:rPr>
      </w:pPr>
    </w:p>
    <w:p w:rsidR="00494BB5" w:rsidRDefault="00494BB5" w:rsidP="00B449D9">
      <w:pPr>
        <w:pStyle w:val="Akapitzlist"/>
        <w:spacing w:after="0" w:line="240" w:lineRule="auto"/>
        <w:ind w:left="502"/>
        <w:rPr>
          <w:rFonts w:cstheme="minorHAnsi"/>
          <w:sz w:val="24"/>
          <w:szCs w:val="24"/>
          <w:shd w:val="clear" w:color="auto" w:fill="FFFFFF"/>
        </w:rPr>
      </w:pPr>
    </w:p>
    <w:p w:rsidR="00494BB5" w:rsidRPr="00494BB5" w:rsidRDefault="00494BB5" w:rsidP="00494BB5">
      <w:pPr>
        <w:pStyle w:val="Akapitzlist"/>
        <w:numPr>
          <w:ilvl w:val="0"/>
          <w:numId w:val="4"/>
        </w:numPr>
        <w:spacing w:after="0" w:line="240" w:lineRule="auto"/>
        <w:rPr>
          <w:rFonts w:ascii="Arial" w:hAnsi="Arial" w:cs="Arial"/>
          <w:sz w:val="24"/>
          <w:szCs w:val="24"/>
          <w:shd w:val="clear" w:color="auto" w:fill="FFFFFF"/>
        </w:rPr>
      </w:pPr>
      <w:r>
        <w:rPr>
          <w:rFonts w:cstheme="minorHAnsi"/>
          <w:sz w:val="24"/>
          <w:szCs w:val="24"/>
          <w:shd w:val="clear" w:color="auto" w:fill="FFFFFF"/>
        </w:rPr>
        <w:lastRenderedPageBreak/>
        <w:t>Proponuję, aby przeczytać dziecku wiersz pt. „</w:t>
      </w:r>
      <w:r w:rsidRPr="00494BB5">
        <w:rPr>
          <w:rFonts w:cstheme="minorHAnsi"/>
          <w:sz w:val="24"/>
          <w:szCs w:val="24"/>
          <w:shd w:val="clear" w:color="auto" w:fill="FFFFFF"/>
        </w:rPr>
        <w:t>Muzyka to coś wspaniałego</w:t>
      </w:r>
      <w:r>
        <w:rPr>
          <w:rFonts w:cstheme="minorHAnsi"/>
          <w:sz w:val="24"/>
          <w:szCs w:val="24"/>
          <w:shd w:val="clear" w:color="auto" w:fill="FFFFFF"/>
        </w:rPr>
        <w:t>”</w:t>
      </w:r>
    </w:p>
    <w:p w:rsidR="00494BB5" w:rsidRDefault="00494BB5" w:rsidP="00494BB5">
      <w:pPr>
        <w:pStyle w:val="Akapitzlist"/>
        <w:spacing w:after="0" w:line="240" w:lineRule="auto"/>
        <w:ind w:left="502"/>
        <w:rPr>
          <w:rFonts w:cstheme="minorHAnsi"/>
          <w:sz w:val="24"/>
          <w:szCs w:val="24"/>
          <w:shd w:val="clear" w:color="auto" w:fill="FFFFFF"/>
        </w:rPr>
      </w:pPr>
    </w:p>
    <w:p w:rsidR="00494BB5" w:rsidRPr="00494BB5" w:rsidRDefault="00494BB5" w:rsidP="00494BB5">
      <w:pPr>
        <w:pStyle w:val="Akapitzlist"/>
        <w:spacing w:after="0" w:line="240" w:lineRule="auto"/>
        <w:ind w:left="502"/>
        <w:rPr>
          <w:rFonts w:cstheme="minorHAnsi"/>
          <w:sz w:val="24"/>
          <w:szCs w:val="24"/>
          <w:shd w:val="clear" w:color="auto" w:fill="FFFFFF"/>
        </w:rPr>
      </w:pPr>
      <w:r w:rsidRPr="00494BB5">
        <w:rPr>
          <w:rFonts w:cstheme="minorHAnsi"/>
          <w:sz w:val="24"/>
          <w:szCs w:val="24"/>
          <w:shd w:val="clear" w:color="auto" w:fill="FFFFFF"/>
        </w:rPr>
        <w:t>Dźwięki płyną bardzo leciutko niby frunące ptaszki na wietrze, ciekawi was, czego słucham? Właśnie przysłuchuję się orkiestrze. W tle brzmią grube trąby. Słychać skrzypce, dzwonki i flety. Mam na twarzy coraz większe wypieki. Teraz partię solową mają klarnety.</w:t>
      </w:r>
    </w:p>
    <w:p w:rsidR="00494BB5" w:rsidRPr="00494BB5" w:rsidRDefault="00494BB5" w:rsidP="00494BB5">
      <w:pPr>
        <w:pStyle w:val="Akapitzlist"/>
        <w:spacing w:after="0" w:line="240" w:lineRule="auto"/>
        <w:ind w:left="502"/>
        <w:rPr>
          <w:rFonts w:cstheme="minorHAnsi"/>
          <w:sz w:val="24"/>
          <w:szCs w:val="24"/>
          <w:shd w:val="clear" w:color="auto" w:fill="FFFFFF"/>
        </w:rPr>
      </w:pPr>
      <w:r w:rsidRPr="00494BB5">
        <w:rPr>
          <w:rFonts w:cstheme="minorHAnsi"/>
          <w:sz w:val="24"/>
          <w:szCs w:val="24"/>
          <w:shd w:val="clear" w:color="auto" w:fill="FFFFFF"/>
        </w:rPr>
        <w:t>Orkiestra gra coraz głośniej, czuję się podekscytowana. Dźwięków jest wokół mnie coraz więcej, chciałabym umieć tak grać sama. Bo świat nut jest zaczarowany, muzyka to coś wspaniałego. Może wzruszać, albo zachwycać, wzbudzić euforię w sercu każdego.</w:t>
      </w:r>
    </w:p>
    <w:p w:rsidR="00494BB5" w:rsidRDefault="00494BB5">
      <w:pPr>
        <w:pStyle w:val="Akapitzlist"/>
        <w:spacing w:after="0" w:line="240" w:lineRule="auto"/>
        <w:ind w:left="502"/>
        <w:rPr>
          <w:rFonts w:cstheme="minorHAnsi"/>
          <w:sz w:val="24"/>
          <w:szCs w:val="24"/>
          <w:shd w:val="clear" w:color="auto" w:fill="FFFFFF"/>
        </w:rPr>
      </w:pPr>
    </w:p>
    <w:p w:rsidR="00494BB5" w:rsidRDefault="00494BB5">
      <w:pPr>
        <w:pStyle w:val="Akapitzlist"/>
        <w:spacing w:after="0" w:line="240" w:lineRule="auto"/>
        <w:ind w:left="502"/>
        <w:rPr>
          <w:rFonts w:cstheme="minorHAnsi"/>
          <w:sz w:val="24"/>
          <w:szCs w:val="24"/>
          <w:shd w:val="clear" w:color="auto" w:fill="FFFFFF"/>
        </w:rPr>
      </w:pPr>
      <w:r>
        <w:rPr>
          <w:rFonts w:cstheme="minorHAnsi"/>
          <w:sz w:val="24"/>
          <w:szCs w:val="24"/>
          <w:shd w:val="clear" w:color="auto" w:fill="FFFFFF"/>
        </w:rPr>
        <w:t>Rodzic może zadać dziecku pytania do wiersza: Jak myślisz</w:t>
      </w:r>
      <w:r w:rsidRPr="00494BB5">
        <w:rPr>
          <w:rFonts w:cstheme="minorHAnsi"/>
          <w:sz w:val="24"/>
          <w:szCs w:val="24"/>
          <w:shd w:val="clear" w:color="auto" w:fill="FFFFFF"/>
        </w:rPr>
        <w:t>, gdzie była dziewczynka? Czego słuchała? Jakie instrumenty grały w orkiestrze? Jak czuła się dziewczynka, słuchając muzyki? Jakie emocje może wywoływać muzyka?</w:t>
      </w:r>
    </w:p>
    <w:p w:rsidR="0046791C" w:rsidRPr="00494BB5" w:rsidRDefault="0046791C" w:rsidP="0046791C">
      <w:pPr>
        <w:pStyle w:val="Akapitzlist"/>
        <w:spacing w:after="0" w:line="240" w:lineRule="auto"/>
        <w:ind w:left="502"/>
        <w:rPr>
          <w:rFonts w:cstheme="minorHAnsi"/>
          <w:sz w:val="24"/>
          <w:szCs w:val="24"/>
          <w:shd w:val="clear" w:color="auto" w:fill="FFFFFF"/>
        </w:rPr>
      </w:pPr>
    </w:p>
    <w:sectPr w:rsidR="0046791C" w:rsidRPr="00494BB5" w:rsidSect="00572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45ABD"/>
    <w:multiLevelType w:val="hybridMultilevel"/>
    <w:tmpl w:val="96F6D754"/>
    <w:lvl w:ilvl="0" w:tplc="63A071E0">
      <w:start w:val="1"/>
      <w:numFmt w:val="decimal"/>
      <w:lvlText w:val="%1."/>
      <w:lvlJc w:val="left"/>
      <w:pPr>
        <w:ind w:left="502"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3B642F1"/>
    <w:multiLevelType w:val="multilevel"/>
    <w:tmpl w:val="B454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308D"/>
    <w:rsid w:val="0046791C"/>
    <w:rsid w:val="00494BB5"/>
    <w:rsid w:val="00572C50"/>
    <w:rsid w:val="005C308D"/>
    <w:rsid w:val="00A6263C"/>
    <w:rsid w:val="00B449D9"/>
    <w:rsid w:val="00BD77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C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08D"/>
    <w:pPr>
      <w:ind w:left="720"/>
      <w:contextualSpacing/>
    </w:pPr>
  </w:style>
  <w:style w:type="character" w:styleId="Hipercze">
    <w:name w:val="Hyperlink"/>
    <w:basedOn w:val="Domylnaczcionkaakapitu"/>
    <w:uiPriority w:val="99"/>
    <w:semiHidden/>
    <w:unhideWhenUsed/>
    <w:rsid w:val="005C308D"/>
    <w:rPr>
      <w:color w:val="0000FF"/>
      <w:u w:val="single"/>
    </w:rPr>
  </w:style>
  <w:style w:type="paragraph" w:styleId="Tekstdymka">
    <w:name w:val="Balloon Text"/>
    <w:basedOn w:val="Normalny"/>
    <w:link w:val="TekstdymkaZnak"/>
    <w:uiPriority w:val="99"/>
    <w:semiHidden/>
    <w:unhideWhenUsed/>
    <w:rsid w:val="005C30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3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5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eo.pl/47433581" TargetMode="External"/><Relationship Id="rId5" Type="http://schemas.openxmlformats.org/officeDocument/2006/relationships/hyperlink" Target="https://www.ceneo.pl/228036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308</Words>
  <Characters>1852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2</cp:revision>
  <dcterms:created xsi:type="dcterms:W3CDTF">2020-04-22T12:29:00Z</dcterms:created>
  <dcterms:modified xsi:type="dcterms:W3CDTF">2020-04-22T13:00:00Z</dcterms:modified>
</cp:coreProperties>
</file>